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2   前后</w:t>
      </w:r>
    </w:p>
    <w:p>
      <w:pPr>
        <w:jc w:val="left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教学内容：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教科书第3～4页，认识前后并会用前后描述物体的位置。</w:t>
      </w:r>
      <w:bookmarkStart w:id="0" w:name="_GoBack"/>
      <w:bookmarkEnd w:id="0"/>
    </w:p>
    <w:p>
      <w:pPr>
        <w:jc w:val="left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教学目标：</w:t>
      </w:r>
    </w:p>
    <w:p>
      <w:pPr>
        <w:numPr>
          <w:ilvl w:val="0"/>
          <w:numId w:val="1"/>
        </w:num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结合熟悉的事物，经历认识前、后位置关系的过程。</w:t>
      </w:r>
    </w:p>
    <w:p>
      <w:pPr>
        <w:numPr>
          <w:ilvl w:val="0"/>
          <w:numId w:val="1"/>
        </w:num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会用前、后描述物体的相对位置；会描述教室中某个人的位置。</w:t>
      </w:r>
    </w:p>
    <w:p>
      <w:pPr>
        <w:numPr>
          <w:ilvl w:val="0"/>
          <w:numId w:val="1"/>
        </w:num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受到做事要有毅力、遵守社会规范等方面的教育，增强学习数学的自信心。</w:t>
      </w:r>
    </w:p>
    <w:p>
      <w:pPr>
        <w:jc w:val="left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重、难点：</w:t>
      </w:r>
    </w:p>
    <w:p>
      <w:pPr>
        <w:jc w:val="left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重点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会用前、后描述物体的相对位置，经历认识前后位置关系的过程。</w:t>
      </w:r>
    </w:p>
    <w:p>
      <w:pPr>
        <w:jc w:val="left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难点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感受前、后与日常生活的紧密联系，增强学习数学的自信心。</w:t>
      </w:r>
    </w:p>
    <w:p>
      <w:pPr>
        <w:jc w:val="left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教学准备：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教师准备：龟兔赛跑动画，公共汽车站课件。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学生准备：数学教科书、文具盒。</w:t>
      </w:r>
    </w:p>
    <w:p>
      <w:pPr>
        <w:jc w:val="left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教学过程：</w:t>
      </w:r>
    </w:p>
    <w:p>
      <w:pPr>
        <w:jc w:val="left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（一）故事导入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1、师：孩子们，老师给大家播放一个小故事，看完后我请大家来讲讲你看到的故事。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(看完后）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2、师：根据你看的小视频给大家讲讲你看到的故事。（请几个孩子讲讲故事，点评并指导，认识前后。）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3、师再次讲龟兔赛跑的故事，体会前、后的相对关系。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4、提出故事中你懂得了什么道理的问题，全班讨论。（让学生知道做好一件事要有毅力、有耐心、要坚持到底。</w:t>
      </w:r>
    </w:p>
    <w:p>
      <w:pPr>
        <w:jc w:val="left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设计意图：</w:t>
      </w:r>
      <w:r>
        <w:rPr>
          <w:rFonts w:hint="eastAsia" w:ascii="宋体" w:hAnsi="宋体" w:cs="宋体"/>
          <w:sz w:val="28"/>
          <w:szCs w:val="28"/>
        </w:rPr>
        <w:t>选择学生熟悉的、感兴趣的“龟兔赛跑”的童话故事作为认识前、后的素材，能够激发学生的学习热情，培养学生观察事物和语言表达的能力，初步感受前、后。</w:t>
      </w:r>
    </w:p>
    <w:p>
      <w:pPr>
        <w:numPr>
          <w:ilvl w:val="0"/>
          <w:numId w:val="2"/>
        </w:numPr>
        <w:jc w:val="left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探究新知</w:t>
      </w:r>
    </w:p>
    <w:p>
      <w:pPr>
        <w:numPr>
          <w:ilvl w:val="0"/>
          <w:numId w:val="3"/>
        </w:num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看图说话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教师谈话，说明前、后在日常生活中有广泛的应用，然后播放公共汽车站课件。交流从课件和图中了解到的事物和有关前后位置的数学信息。如：车上乘客的位置、上下车乘客的位置以及汽车运行到站点位置等。给学生充分发表自己看法的意见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设计意图：以学生现实生活中的公共汽车运行场景为素材，引导学生多角度观察，并用前、后描述某事物的位置，或几个事物的相对位置。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2、实践活动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1）让学生观察教室前面有什么？后面有什么？（请同学用前后描述教室里的物品）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2）请学生观察自己的前面是谁，后面是谁。（请同学回答）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3）请同学观察自己前面有几个人？第几个是谁？后面有几个人？等问题。（请同学回答）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4）请全班同学站起来向后转，观察前后发生了什么变化？（前面的同学成为了后面）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5）请几个同学到前面做游戏：站成一排，让下面同学来描述前面同学的前后位置。让学生站成一个圈，请下面学生描述同学的位置。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设计意图：在现实的情境活动中，让学生获得大量的感性材料，为学习前后奠定基础。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6）让学生按口令摆课本和文具：课本在文具盒的前面，铅笔在文具盒的后面。同桌互相检查是否正确。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设计意图：通过看一看、摆一摆、说一说让学生体会前后的相对性，更全面的理解评判前后的标准。这样有利于培养学生勤于思考、善于动脑的习惯。</w:t>
      </w:r>
    </w:p>
    <w:p>
      <w:pPr>
        <w:numPr>
          <w:ilvl w:val="0"/>
          <w:numId w:val="4"/>
        </w:numPr>
        <w:jc w:val="left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巩固新知</w:t>
      </w:r>
    </w:p>
    <w:p>
      <w:pPr>
        <w:numPr>
          <w:ilvl w:val="0"/>
          <w:numId w:val="5"/>
        </w:num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练一练第一题，让学生观察情境图，说一说题意，再回答问题。右现实生活中的事情到图画，让学生再次感知前、后的位置关系，并能准确的描述。</w:t>
      </w:r>
    </w:p>
    <w:p>
      <w:pPr>
        <w:numPr>
          <w:ilvl w:val="0"/>
          <w:numId w:val="5"/>
        </w:num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练一练第二题，先让学生观察情境图，说一说从图中看到了什么。再鼓励学生描述各组运动员的位置。指导学生了解从不同角度观察，会发现不同的位置关系。既可以用左、右描述两组队员的位置，也可以用前、后描述每名运动员的位置。</w:t>
      </w:r>
    </w:p>
    <w:p>
      <w:pPr>
        <w:numPr>
          <w:ilvl w:val="0"/>
          <w:numId w:val="5"/>
        </w:num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让学生观察本班教室中同学的座位情况，鼓励学生用左右、前后来描述自己的位置。通过组织学生观察，描述自己在教室中的实际位置，加强用前后、左右描述物体位置的能力。</w:t>
      </w:r>
    </w:p>
    <w:p>
      <w:pPr>
        <w:jc w:val="left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（四）达标反馈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习题：</w:t>
      </w:r>
    </w:p>
    <w:p>
      <w:pPr>
        <w:numPr>
          <w:ilvl w:val="0"/>
          <w:numId w:val="6"/>
        </w:num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乘公交车时要（）门上车，( )门下车。</w:t>
      </w:r>
    </w:p>
    <w:p>
      <w:pPr>
        <w:numPr>
          <w:ilvl w:val="0"/>
          <w:numId w:val="6"/>
        </w:num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动物们去郊游。</w:t>
      </w:r>
    </w:p>
    <w:p>
      <w:pPr>
        <w:widowControl/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kern w:val="0"/>
          <w:sz w:val="28"/>
          <w:szCs w:val="28"/>
        </w:rPr>
        <w:drawing>
          <wp:inline distT="0" distB="0" distL="0" distR="0">
            <wp:extent cx="4549140" cy="1706880"/>
            <wp:effectExtent l="0" t="0" r="3810" b="7620"/>
            <wp:docPr id="9" name="图片 9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IMG_256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49140" cy="170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走在最前面的是（), 走在最后面的是()。兔子走在猴子的( )面, 兔子走在小狗的()面。老虎走在猴子的()面, 猴子走在斑马的()面。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3、</w:t>
      </w:r>
    </w:p>
    <w:p>
      <w:pPr>
        <w:widowControl/>
        <w:jc w:val="left"/>
        <w:rPr>
          <w:rFonts w:hint="eastAsia" w:ascii="宋体" w:hAnsi="宋体" w:cs="宋体"/>
          <w:color w:val="333333"/>
          <w:sz w:val="28"/>
          <w:szCs w:val="28"/>
          <w:shd w:val="clear" w:color="auto" w:fill="FCFCFC"/>
        </w:rPr>
      </w:pPr>
      <w:r>
        <w:rPr>
          <w:rFonts w:hint="eastAsia" w:ascii="宋体" w:hAnsi="宋体" w:cs="宋体"/>
          <w:kern w:val="0"/>
          <w:sz w:val="28"/>
          <w:szCs w:val="28"/>
        </w:rPr>
        <w:drawing>
          <wp:inline distT="0" distB="0" distL="0" distR="0">
            <wp:extent cx="4297680" cy="1219200"/>
            <wp:effectExtent l="0" t="0" r="7620" b="0"/>
            <wp:docPr id="8" name="图片 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IMG_25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9768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color w:val="333333"/>
          <w:sz w:val="28"/>
          <w:szCs w:val="28"/>
          <w:shd w:val="clear" w:color="auto" w:fill="FCFCFC"/>
        </w:rPr>
        <w:t>(</w:t>
      </w:r>
    </w:p>
    <w:p>
      <w:pPr>
        <w:widowControl/>
        <w:numPr>
          <w:ilvl w:val="0"/>
          <w:numId w:val="7"/>
        </w:numPr>
        <w:jc w:val="left"/>
        <w:rPr>
          <w:rFonts w:hint="eastAsia" w:ascii="宋体" w:hAnsi="宋体" w:cs="宋体"/>
          <w:color w:val="333333"/>
          <w:sz w:val="28"/>
          <w:szCs w:val="28"/>
          <w:shd w:val="clear" w:color="auto" w:fill="FCFCFC"/>
        </w:rPr>
      </w:pPr>
      <w:r>
        <w:rPr>
          <w:rFonts w:hint="eastAsia" w:ascii="宋体" w:hAnsi="宋体" w:cs="宋体"/>
          <w:color w:val="333333"/>
          <w:sz w:val="28"/>
          <w:szCs w:val="28"/>
          <w:shd w:val="clear" w:color="auto" w:fill="FCFCFC"/>
        </w:rPr>
        <w:t>跑在最前面的是（ ),</w:t>
      </w:r>
      <w:r>
        <w:rPr>
          <w:rFonts w:hint="eastAsia" w:ascii="宋体" w:hAnsi="宋体" w:cs="宋体"/>
          <w:color w:val="333333"/>
          <w:spacing w:val="-14"/>
          <w:sz w:val="28"/>
          <w:szCs w:val="28"/>
          <w:shd w:val="clear" w:color="auto" w:fill="FCFCFC"/>
        </w:rPr>
        <w:t>跑在最后面的是</w:t>
      </w:r>
      <w:r>
        <w:rPr>
          <w:rFonts w:hint="eastAsia" w:ascii="宋体" w:hAnsi="宋体" w:cs="宋体"/>
          <w:color w:val="333333"/>
          <w:sz w:val="28"/>
          <w:szCs w:val="28"/>
          <w:shd w:val="clear" w:color="auto" w:fill="FCFCFC"/>
        </w:rPr>
        <w:t>()。</w:t>
      </w:r>
    </w:p>
    <w:p>
      <w:pPr>
        <w:widowControl/>
        <w:numPr>
          <w:ilvl w:val="0"/>
          <w:numId w:val="7"/>
        </w:numPr>
        <w:jc w:val="left"/>
        <w:rPr>
          <w:rFonts w:hint="eastAsia" w:ascii="宋体" w:hAnsi="宋体" w:cs="宋体"/>
          <w:color w:val="333333"/>
          <w:sz w:val="28"/>
          <w:szCs w:val="28"/>
          <w:shd w:val="clear" w:color="auto" w:fill="FCFCFC"/>
        </w:rPr>
      </w:pPr>
      <w:r>
        <w:rPr>
          <w:rFonts w:hint="eastAsia" w:ascii="宋体" w:hAnsi="宋体" w:cs="宋体"/>
          <w:color w:val="333333"/>
          <w:sz w:val="28"/>
          <w:szCs w:val="28"/>
          <w:shd w:val="clear" w:color="auto" w:fill="FCFCFC"/>
        </w:rPr>
        <w:t>小丽跑第（）名，小英跑第（）名。</w:t>
      </w:r>
    </w:p>
    <w:p>
      <w:pPr>
        <w:widowControl/>
        <w:numPr>
          <w:ilvl w:val="0"/>
          <w:numId w:val="7"/>
        </w:numPr>
        <w:jc w:val="left"/>
        <w:rPr>
          <w:rFonts w:hint="eastAsia" w:ascii="宋体" w:hAnsi="宋体" w:cs="宋体"/>
          <w:color w:val="333333"/>
          <w:sz w:val="28"/>
          <w:szCs w:val="28"/>
          <w:shd w:val="clear" w:color="auto" w:fill="FCFCFC"/>
        </w:rPr>
      </w:pPr>
      <w:r>
        <w:rPr>
          <w:rFonts w:hint="eastAsia" w:ascii="宋体" w:hAnsi="宋体" w:cs="宋体"/>
          <w:color w:val="333333"/>
          <w:sz w:val="28"/>
          <w:szCs w:val="28"/>
          <w:shd w:val="clear" w:color="auto" w:fill="FCFCFC"/>
        </w:rPr>
        <w:t>小华跑在( )、( )、（ )的后面。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答案：前、后；大象、斑马、斑马、后、前、前；小明、小娜、4、3、小英、小丽、小娜。</w:t>
      </w:r>
    </w:p>
    <w:p>
      <w:pPr>
        <w:jc w:val="left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（五）课堂小结</w:t>
      </w:r>
    </w:p>
    <w:p>
      <w:pPr>
        <w:adjustRightInd w:val="0"/>
        <w:snapToGrid w:val="0"/>
        <w:ind w:firstLine="560" w:firstLineChars="200"/>
        <w:jc w:val="left"/>
        <w:rPr>
          <w:rFonts w:hint="eastAsia" w:ascii="宋体" w:hAnsi="宋体" w:cs="宋体"/>
          <w:color w:val="000000"/>
          <w:kern w:val="0"/>
          <w:sz w:val="28"/>
          <w:szCs w:val="28"/>
        </w:rPr>
      </w:pPr>
      <w:r>
        <w:rPr>
          <w:rFonts w:hint="eastAsia" w:ascii="宋体" w:hAnsi="宋体" w:cs="宋体"/>
          <w:color w:val="000000"/>
          <w:kern w:val="0"/>
          <w:sz w:val="28"/>
          <w:szCs w:val="28"/>
        </w:rPr>
        <w:t>通过今天这节课的学习，你知道了什么，学会了什么？还有不懂的地方吗？</w:t>
      </w:r>
    </w:p>
    <w:p>
      <w:pPr>
        <w:ind w:firstLine="560" w:firstLineChars="200"/>
        <w:jc w:val="left"/>
        <w:rPr>
          <w:rFonts w:hint="eastAsia" w:ascii="宋体" w:hAnsi="宋体" w:cs="宋体"/>
          <w:color w:val="000000"/>
          <w:kern w:val="0"/>
          <w:sz w:val="28"/>
          <w:szCs w:val="28"/>
        </w:rPr>
      </w:pPr>
      <w:r>
        <w:rPr>
          <w:rFonts w:hint="eastAsia" w:ascii="宋体" w:hAnsi="宋体" w:cs="宋体"/>
          <w:color w:val="000000"/>
          <w:kern w:val="0"/>
          <w:sz w:val="28"/>
          <w:szCs w:val="28"/>
        </w:rPr>
        <w:t>设计意图：让学生谈谈自己的收获，体现了一种“反思”思想，使学生学会总结知识，深化知识，把所学知识变成自己内在的东西。讲出还不懂的问题，可以发现教学活动中的不足之处，为今后改进学习方法找到依据。</w:t>
      </w:r>
    </w:p>
    <w:p>
      <w:pPr>
        <w:numPr>
          <w:ilvl w:val="0"/>
          <w:numId w:val="8"/>
        </w:numPr>
        <w:jc w:val="left"/>
        <w:rPr>
          <w:rFonts w:hint="eastAsia" w:ascii="宋体" w:hAnsi="宋体" w:cs="宋体"/>
          <w:b/>
          <w:bCs/>
          <w:color w:val="000000"/>
          <w:kern w:val="0"/>
          <w:sz w:val="28"/>
          <w:szCs w:val="28"/>
        </w:rPr>
      </w:pPr>
      <w:r>
        <w:rPr>
          <w:rFonts w:hint="eastAsia" w:ascii="宋体" w:hAnsi="宋体" w:cs="宋体"/>
          <w:b/>
          <w:bCs/>
          <w:color w:val="000000"/>
          <w:kern w:val="0"/>
          <w:sz w:val="28"/>
          <w:szCs w:val="28"/>
        </w:rPr>
        <w:t>作业</w:t>
      </w:r>
    </w:p>
    <w:p>
      <w:pPr>
        <w:jc w:val="left"/>
        <w:rPr>
          <w:rFonts w:hint="eastAsia" w:ascii="宋体" w:hAnsi="宋体" w:cs="宋体"/>
          <w:b/>
          <w:bCs/>
          <w:color w:val="000000"/>
          <w:kern w:val="0"/>
          <w:sz w:val="28"/>
          <w:szCs w:val="28"/>
        </w:rPr>
      </w:pPr>
      <w:r>
        <w:rPr>
          <w:rFonts w:hint="eastAsia" w:ascii="宋体" w:hAnsi="宋体" w:cs="宋体"/>
          <w:b/>
          <w:bCs/>
          <w:color w:val="000000"/>
          <w:kern w:val="0"/>
          <w:sz w:val="28"/>
          <w:szCs w:val="28"/>
        </w:rPr>
        <w:drawing>
          <wp:inline distT="0" distB="0" distL="0" distR="0">
            <wp:extent cx="5265420" cy="3528060"/>
            <wp:effectExtent l="0" t="0" r="0" b="0"/>
            <wp:docPr id="7" name="图片 7" descr="IMG_57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IMG_572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528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="宋体" w:hAnsi="宋体" w:cs="宋体"/>
          <w:b/>
          <w:bCs/>
          <w:color w:val="000000"/>
          <w:kern w:val="0"/>
          <w:sz w:val="28"/>
          <w:szCs w:val="28"/>
        </w:rPr>
      </w:pPr>
      <w:r>
        <w:rPr>
          <w:rFonts w:hint="eastAsia" w:ascii="宋体" w:hAnsi="宋体" w:cs="宋体"/>
          <w:b/>
          <w:bCs/>
          <w:color w:val="000000"/>
          <w:kern w:val="0"/>
          <w:sz w:val="28"/>
          <w:szCs w:val="28"/>
        </w:rPr>
        <w:drawing>
          <wp:inline distT="0" distB="0" distL="0" distR="0">
            <wp:extent cx="5265420" cy="2034540"/>
            <wp:effectExtent l="0" t="0" r="0" b="3810"/>
            <wp:docPr id="6" name="图片 6" descr="IMG_57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IMG_574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034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="宋体" w:hAnsi="宋体" w:cs="宋体"/>
          <w:b/>
          <w:bCs/>
          <w:color w:val="000000"/>
          <w:kern w:val="0"/>
          <w:sz w:val="28"/>
          <w:szCs w:val="28"/>
        </w:rPr>
      </w:pPr>
      <w:r>
        <w:rPr>
          <w:rFonts w:hint="eastAsia" w:ascii="宋体" w:hAnsi="宋体" w:cs="宋体"/>
          <w:b/>
          <w:bCs/>
          <w:color w:val="000000"/>
          <w:kern w:val="0"/>
          <w:sz w:val="28"/>
          <w:szCs w:val="28"/>
        </w:rPr>
        <w:drawing>
          <wp:inline distT="0" distB="0" distL="0" distR="0">
            <wp:extent cx="5265420" cy="3947160"/>
            <wp:effectExtent l="0" t="0" r="0" b="0"/>
            <wp:docPr id="5" name="图片 5" descr="IMG_57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IMG_573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94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="宋体" w:hAnsi="宋体" w:cs="宋体"/>
          <w:color w:val="000000"/>
          <w:kern w:val="0"/>
          <w:sz w:val="28"/>
          <w:szCs w:val="28"/>
        </w:rPr>
      </w:pPr>
      <w:r>
        <w:rPr>
          <w:rFonts w:hint="eastAsia" w:ascii="宋体" w:hAnsi="宋体" w:cs="宋体"/>
          <w:b/>
          <w:bCs/>
          <w:color w:val="000000"/>
          <w:kern w:val="0"/>
          <w:sz w:val="28"/>
          <w:szCs w:val="28"/>
        </w:rPr>
        <w:t>答案：</w:t>
      </w:r>
      <w:r>
        <w:rPr>
          <w:rFonts w:hint="eastAsia" w:ascii="宋体" w:hAnsi="宋体" w:cs="宋体"/>
          <w:color w:val="000000"/>
          <w:kern w:val="0"/>
          <w:sz w:val="28"/>
          <w:szCs w:val="28"/>
        </w:rPr>
        <w:t>1、（1)斑马、后、4.（2）后、乌龟、3。（3）3、斑马、牛、小狗。</w:t>
      </w:r>
    </w:p>
    <w:p>
      <w:pPr>
        <w:numPr>
          <w:ilvl w:val="0"/>
          <w:numId w:val="9"/>
        </w:numPr>
        <w:jc w:val="left"/>
        <w:rPr>
          <w:rFonts w:hint="eastAsia" w:ascii="宋体" w:hAnsi="宋体" w:cs="宋体"/>
          <w:color w:val="000000"/>
          <w:kern w:val="0"/>
          <w:sz w:val="28"/>
          <w:szCs w:val="28"/>
        </w:rPr>
      </w:pPr>
      <w:r>
        <w:rPr>
          <w:rFonts w:hint="eastAsia" w:ascii="宋体" w:hAnsi="宋体" w:cs="宋体"/>
          <w:color w:val="000000"/>
          <w:kern w:val="0"/>
          <w:sz w:val="28"/>
          <w:szCs w:val="28"/>
        </w:rPr>
        <w:t>（1）红红、林林。（2）美美、红红。</w:t>
      </w:r>
    </w:p>
    <w:p>
      <w:pPr>
        <w:numPr>
          <w:ilvl w:val="0"/>
          <w:numId w:val="9"/>
        </w:numPr>
        <w:jc w:val="left"/>
        <w:rPr>
          <w:rFonts w:hint="eastAsia" w:ascii="宋体" w:hAnsi="宋体" w:cs="宋体"/>
          <w:color w:val="000000"/>
          <w:kern w:val="0"/>
          <w:sz w:val="28"/>
          <w:szCs w:val="28"/>
        </w:rPr>
      </w:pPr>
      <w:r>
        <w:rPr>
          <w:rFonts w:hint="eastAsia" w:ascii="宋体" w:hAnsi="宋体" w:cs="宋体"/>
          <w:color w:val="000000"/>
          <w:kern w:val="0"/>
          <w:sz w:val="28"/>
          <w:szCs w:val="28"/>
        </w:rPr>
        <w:t>5只。</w:t>
      </w:r>
    </w:p>
    <w:p>
      <w:pPr>
        <w:numPr>
          <w:ilvl w:val="0"/>
          <w:numId w:val="9"/>
        </w:numPr>
        <w:jc w:val="left"/>
        <w:rPr>
          <w:rFonts w:hint="eastAsia" w:ascii="宋体" w:hAnsi="宋体" w:cs="宋体"/>
          <w:color w:val="000000"/>
          <w:kern w:val="0"/>
          <w:sz w:val="28"/>
          <w:szCs w:val="28"/>
        </w:rPr>
      </w:pPr>
      <w:r>
        <w:rPr>
          <w:rFonts w:hint="eastAsia" w:ascii="宋体" w:hAnsi="宋体" w:cs="宋体"/>
          <w:color w:val="000000"/>
          <w:kern w:val="0"/>
          <w:sz w:val="28"/>
          <w:szCs w:val="28"/>
        </w:rPr>
        <w:t>（1）小刚。（2）4、4。（3）10人。</w:t>
      </w:r>
    </w:p>
    <w:p>
      <w:pPr>
        <w:jc w:val="left"/>
        <w:rPr>
          <w:rFonts w:hint="eastAsia" w:ascii="宋体" w:hAnsi="宋体" w:cs="宋体"/>
          <w:b/>
          <w:bCs/>
          <w:color w:val="000000"/>
          <w:kern w:val="0"/>
          <w:sz w:val="28"/>
          <w:szCs w:val="28"/>
        </w:rPr>
      </w:pPr>
    </w:p>
    <w:p>
      <w:pPr>
        <w:adjustRightInd w:val="0"/>
        <w:snapToGrid w:val="0"/>
        <w:rPr>
          <w:rFonts w:hint="eastAsia" w:ascii="宋体" w:hAnsi="宋体" w:cs="宋体"/>
          <w:b/>
          <w:bCs/>
          <w:sz w:val="28"/>
          <w:szCs w:val="28"/>
        </w:rPr>
      </w:pPr>
    </w:p>
    <w:p>
      <w:pPr>
        <w:adjustRightInd w:val="0"/>
        <w:snapToGrid w:val="0"/>
        <w:rPr>
          <w:rFonts w:hint="eastAsia" w:ascii="宋体" w:hAnsi="宋体" w:cs="宋体"/>
          <w:b/>
          <w:bCs/>
          <w:sz w:val="28"/>
          <w:szCs w:val="28"/>
        </w:rPr>
      </w:pPr>
    </w:p>
    <w:p>
      <w:pPr>
        <w:adjustRightInd w:val="0"/>
        <w:snapToGrid w:val="0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板书设计：</w:t>
      </w:r>
    </w:p>
    <w:p>
      <w:pPr>
        <w:adjustRightInd w:val="0"/>
        <w:snapToGrid w:val="0"/>
        <w:jc w:val="center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一 位置</w:t>
      </w:r>
    </w:p>
    <w:p>
      <w:pPr>
        <w:adjustRightInd w:val="0"/>
        <w:snapToGrid w:val="0"/>
        <w:jc w:val="center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前后</w:t>
      </w:r>
    </w:p>
    <w:p>
      <w:pPr>
        <w:jc w:val="left"/>
        <w:rPr>
          <w:rFonts w:hint="eastAsia" w:ascii="宋体" w:hAnsi="宋体" w:cs="宋体"/>
          <w:b/>
          <w:bCs/>
          <w:color w:val="000000"/>
          <w:sz w:val="28"/>
          <w:szCs w:val="28"/>
        </w:rPr>
      </w:pPr>
      <w:r>
        <w:rPr>
          <w:rFonts w:hint="eastAsia" w:ascii="宋体" w:hAnsi="宋体" w:cs="宋体"/>
          <w:b/>
          <w:bCs/>
          <w:color w:val="000000"/>
          <w:sz w:val="28"/>
          <w:szCs w:val="28"/>
        </w:rPr>
        <w:t>教学资料包</w:t>
      </w:r>
    </w:p>
    <w:p>
      <w:pPr>
        <w:numPr>
          <w:ilvl w:val="0"/>
          <w:numId w:val="10"/>
        </w:numPr>
        <w:jc w:val="left"/>
        <w:rPr>
          <w:rFonts w:hint="eastAsia" w:ascii="宋体" w:hAnsi="宋体" w:cs="宋体"/>
          <w:color w:val="000000"/>
          <w:sz w:val="28"/>
          <w:szCs w:val="28"/>
        </w:rPr>
      </w:pPr>
      <w:r>
        <w:rPr>
          <w:rFonts w:hint="eastAsia" w:ascii="宋体" w:hAnsi="宋体" w:cs="宋体"/>
          <w:color w:val="000000"/>
          <w:sz w:val="28"/>
          <w:szCs w:val="28"/>
        </w:rPr>
        <w:t>教学资源</w:t>
      </w:r>
    </w:p>
    <w:p>
      <w:pPr>
        <w:jc w:val="left"/>
        <w:rPr>
          <w:rFonts w:hint="eastAsia" w:ascii="宋体" w:hAnsi="宋体" w:cs="宋体"/>
          <w:color w:val="000000"/>
          <w:sz w:val="28"/>
          <w:szCs w:val="28"/>
        </w:rPr>
      </w:pPr>
      <w:r>
        <w:rPr>
          <w:rFonts w:hint="eastAsia" w:ascii="宋体" w:hAnsi="宋体" w:cs="宋体"/>
          <w:color w:val="000000"/>
          <w:sz w:val="28"/>
          <w:szCs w:val="28"/>
        </w:rPr>
        <w:t>1、</w:t>
      </w:r>
    </w:p>
    <w:p>
      <w:pPr>
        <w:widowControl/>
        <w:jc w:val="left"/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0" distR="0">
            <wp:extent cx="4008120" cy="1897380"/>
            <wp:effectExtent l="0" t="0" r="0" b="7620"/>
            <wp:docPr id="4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25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08120" cy="1897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="宋体" w:hAnsi="宋体" w:cs="宋体"/>
          <w:color w:val="000000"/>
          <w:sz w:val="28"/>
          <w:szCs w:val="28"/>
        </w:rPr>
      </w:pPr>
      <w:r>
        <w:rPr>
          <w:rFonts w:hint="eastAsia" w:ascii="宋体" w:hAnsi="宋体" w:cs="宋体"/>
          <w:color w:val="000000"/>
          <w:sz w:val="28"/>
          <w:szCs w:val="28"/>
        </w:rPr>
        <w:t>体育场的上一站是（），体育场的下一站是（），从体育场到展览馆还要乘（）站。</w:t>
      </w:r>
    </w:p>
    <w:p>
      <w:pPr>
        <w:numPr>
          <w:ilvl w:val="0"/>
          <w:numId w:val="11"/>
        </w:numPr>
        <w:jc w:val="left"/>
        <w:rPr>
          <w:rFonts w:hint="eastAsia" w:ascii="宋体" w:hAnsi="宋体" w:cs="宋体"/>
          <w:color w:val="000000"/>
          <w:sz w:val="28"/>
          <w:szCs w:val="28"/>
        </w:rPr>
      </w:pPr>
      <w:r>
        <w:rPr>
          <w:rFonts w:hint="eastAsia" w:ascii="宋体" w:hAnsi="宋体" w:cs="宋体"/>
          <w:color w:val="000000"/>
          <w:sz w:val="28"/>
          <w:szCs w:val="28"/>
        </w:rPr>
        <w:t>根据五名参赛选手的话排名次。</w:t>
      </w:r>
    </w:p>
    <w:p>
      <w:pPr>
        <w:widowControl/>
        <w:jc w:val="left"/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0" distR="0">
            <wp:extent cx="5128260" cy="1813560"/>
            <wp:effectExtent l="0" t="0" r="0" b="0"/>
            <wp:docPr id="3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5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28260" cy="181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="宋体" w:hAnsi="宋体" w:cs="宋体"/>
          <w:color w:val="000000"/>
          <w:sz w:val="28"/>
          <w:szCs w:val="28"/>
        </w:rPr>
      </w:pPr>
      <w:r>
        <w:rPr>
          <w:rFonts w:hint="eastAsia" w:ascii="宋体" w:hAnsi="宋体" w:cs="宋体"/>
          <w:color w:val="000000"/>
          <w:sz w:val="28"/>
          <w:szCs w:val="28"/>
        </w:rPr>
        <w:t>3、</w:t>
      </w:r>
    </w:p>
    <w:p>
      <w:pPr>
        <w:widowControl/>
        <w:jc w:val="left"/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0" distR="0">
            <wp:extent cx="5471160" cy="2849880"/>
            <wp:effectExtent l="0" t="0" r="0" b="7620"/>
            <wp:docPr id="2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5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71160" cy="2849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="宋体" w:hAnsi="宋体" w:cs="宋体"/>
          <w:color w:val="000000"/>
          <w:sz w:val="28"/>
          <w:szCs w:val="28"/>
        </w:rPr>
      </w:pPr>
      <w:r>
        <w:rPr>
          <w:rFonts w:hint="eastAsia" w:ascii="宋体" w:hAnsi="宋体" w:cs="宋体"/>
          <w:color w:val="000000"/>
          <w:sz w:val="28"/>
          <w:szCs w:val="28"/>
        </w:rPr>
        <w:t>（）号车在最前面，5号车前面有（）、（）、（）车，5号车后面是（）号车。</w:t>
      </w:r>
    </w:p>
    <w:p>
      <w:pPr>
        <w:jc w:val="left"/>
        <w:rPr>
          <w:rFonts w:hint="eastAsia" w:ascii="宋体" w:hAnsi="宋体" w:cs="宋体"/>
          <w:color w:val="000000"/>
          <w:sz w:val="28"/>
          <w:szCs w:val="28"/>
        </w:rPr>
      </w:pPr>
      <w:r>
        <w:rPr>
          <w:rFonts w:hint="eastAsia" w:ascii="宋体" w:hAnsi="宋体" w:cs="宋体"/>
          <w:color w:val="000000"/>
          <w:sz w:val="28"/>
          <w:szCs w:val="28"/>
        </w:rPr>
        <w:t>4、</w:t>
      </w:r>
    </w:p>
    <w:p>
      <w:pPr>
        <w:jc w:val="left"/>
        <w:rPr>
          <w:rFonts w:hint="eastAsia" w:ascii="宋体" w:hAnsi="宋体" w:cs="宋体"/>
          <w:color w:val="000000"/>
          <w:sz w:val="28"/>
          <w:szCs w:val="28"/>
        </w:rPr>
      </w:pPr>
    </w:p>
    <w:p>
      <w:pPr>
        <w:widowControl/>
        <w:jc w:val="left"/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0" distR="0">
            <wp:extent cx="5212080" cy="2072640"/>
            <wp:effectExtent l="0" t="0" r="7620" b="3810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12080" cy="2072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="宋体" w:hAnsi="宋体" w:cs="宋体"/>
          <w:color w:val="000000"/>
          <w:sz w:val="28"/>
          <w:szCs w:val="28"/>
        </w:rPr>
      </w:pPr>
      <w:r>
        <w:rPr>
          <w:rFonts w:hint="eastAsia" w:ascii="宋体" w:hAnsi="宋体" w:cs="宋体"/>
          <w:color w:val="000000"/>
          <w:sz w:val="28"/>
          <w:szCs w:val="28"/>
        </w:rPr>
        <w:t>（）在最前面，()在最后面，猴子后面有（）。松鼠排在（）的后面。</w:t>
      </w:r>
    </w:p>
    <w:p>
      <w:pPr>
        <w:jc w:val="left"/>
        <w:rPr>
          <w:rFonts w:hint="eastAsia" w:ascii="宋体" w:hAnsi="宋体" w:cs="宋体"/>
          <w:color w:val="000000"/>
          <w:sz w:val="28"/>
          <w:szCs w:val="28"/>
        </w:rPr>
      </w:pPr>
      <w:r>
        <w:rPr>
          <w:rFonts w:hint="eastAsia" w:ascii="宋体" w:hAnsi="宋体" w:cs="宋体"/>
          <w:color w:val="000000"/>
          <w:sz w:val="28"/>
          <w:szCs w:val="28"/>
        </w:rPr>
        <w:t>猴子排在（）的后面，（）的前面。</w:t>
      </w:r>
    </w:p>
    <w:p>
      <w:pPr>
        <w:jc w:val="left"/>
        <w:rPr>
          <w:rFonts w:hint="eastAsia" w:ascii="宋体" w:hAnsi="宋体" w:cs="宋体"/>
          <w:color w:val="000000"/>
          <w:sz w:val="28"/>
          <w:szCs w:val="28"/>
        </w:rPr>
      </w:pPr>
      <w:r>
        <w:rPr>
          <w:rFonts w:hint="eastAsia" w:ascii="宋体" w:hAnsi="宋体" w:cs="宋体"/>
          <w:color w:val="000000"/>
          <w:sz w:val="28"/>
          <w:szCs w:val="28"/>
        </w:rPr>
        <w:t>答案：1、剧场、少年宫、4.</w:t>
      </w:r>
    </w:p>
    <w:p>
      <w:pPr>
        <w:numPr>
          <w:ilvl w:val="0"/>
          <w:numId w:val="12"/>
        </w:numPr>
        <w:jc w:val="left"/>
        <w:rPr>
          <w:rFonts w:hint="eastAsia" w:ascii="宋体" w:hAnsi="宋体" w:cs="宋体"/>
          <w:color w:val="000000"/>
          <w:sz w:val="28"/>
          <w:szCs w:val="28"/>
        </w:rPr>
      </w:pPr>
      <w:r>
        <w:rPr>
          <w:rFonts w:hint="eastAsia" w:ascii="宋体" w:hAnsi="宋体" w:cs="宋体"/>
          <w:color w:val="000000"/>
          <w:sz w:val="28"/>
          <w:szCs w:val="28"/>
        </w:rPr>
        <w:t>B、D、C、A</w:t>
      </w:r>
    </w:p>
    <w:p>
      <w:pPr>
        <w:numPr>
          <w:ilvl w:val="0"/>
          <w:numId w:val="12"/>
        </w:numPr>
        <w:jc w:val="left"/>
        <w:rPr>
          <w:rFonts w:hint="eastAsia" w:ascii="宋体" w:hAnsi="宋体" w:cs="宋体"/>
          <w:color w:val="000000"/>
          <w:sz w:val="28"/>
          <w:szCs w:val="28"/>
        </w:rPr>
      </w:pPr>
      <w:r>
        <w:rPr>
          <w:rFonts w:hint="eastAsia" w:ascii="宋体" w:hAnsi="宋体" w:cs="宋体"/>
          <w:color w:val="000000"/>
          <w:sz w:val="28"/>
          <w:szCs w:val="28"/>
        </w:rPr>
        <w:t>3，3、4、1，2</w:t>
      </w:r>
    </w:p>
    <w:p>
      <w:pPr>
        <w:numPr>
          <w:ilvl w:val="0"/>
          <w:numId w:val="12"/>
        </w:numPr>
        <w:jc w:val="left"/>
        <w:rPr>
          <w:rFonts w:hint="eastAsia" w:ascii="宋体" w:hAnsi="宋体" w:cs="宋体"/>
          <w:color w:val="000000"/>
          <w:sz w:val="28"/>
          <w:szCs w:val="28"/>
        </w:rPr>
      </w:pPr>
      <w:r>
        <w:rPr>
          <w:rFonts w:hint="eastAsia" w:ascii="宋体" w:hAnsi="宋体" w:cs="宋体"/>
          <w:color w:val="000000"/>
          <w:sz w:val="28"/>
          <w:szCs w:val="28"/>
        </w:rPr>
        <w:t>老虎、熊猫、大象和熊猫，老虎、松鼠、大象。</w:t>
      </w:r>
    </w:p>
    <w:p>
      <w:pPr>
        <w:numPr>
          <w:ilvl w:val="0"/>
          <w:numId w:val="10"/>
        </w:numPr>
        <w:jc w:val="left"/>
        <w:rPr>
          <w:rFonts w:hint="eastAsia" w:ascii="宋体" w:hAnsi="宋体" w:cs="宋体"/>
          <w:color w:val="000000"/>
          <w:sz w:val="28"/>
          <w:szCs w:val="28"/>
        </w:rPr>
      </w:pPr>
      <w:r>
        <w:rPr>
          <w:rFonts w:hint="eastAsia" w:ascii="宋体" w:hAnsi="宋体" w:cs="宋体"/>
          <w:color w:val="000000"/>
          <w:sz w:val="28"/>
          <w:szCs w:val="28"/>
        </w:rPr>
        <w:t>资料链接</w:t>
      </w:r>
    </w:p>
    <w:p>
      <w:pPr>
        <w:jc w:val="left"/>
        <w:rPr>
          <w:rFonts w:hint="eastAsia" w:ascii="宋体" w:hAnsi="宋体" w:cs="宋体"/>
          <w:color w:val="000000"/>
          <w:sz w:val="28"/>
          <w:szCs w:val="28"/>
        </w:rPr>
      </w:pPr>
      <w:r>
        <w:rPr>
          <w:rFonts w:hint="eastAsia" w:ascii="宋体" w:hAnsi="宋体" w:cs="宋体"/>
          <w:color w:val="000000"/>
          <w:sz w:val="28"/>
          <w:szCs w:val="28"/>
        </w:rPr>
        <w:t>小学生数学认知学习的基本特征</w:t>
      </w:r>
    </w:p>
    <w:p>
      <w:pPr>
        <w:jc w:val="left"/>
        <w:rPr>
          <w:rFonts w:hint="eastAsia" w:ascii="宋体" w:hAnsi="宋体" w:cs="宋体"/>
          <w:color w:val="000000"/>
          <w:sz w:val="28"/>
          <w:szCs w:val="28"/>
        </w:rPr>
      </w:pPr>
      <w:r>
        <w:rPr>
          <w:rFonts w:hint="eastAsia" w:ascii="宋体" w:hAnsi="宋体" w:cs="宋体"/>
          <w:color w:val="000000"/>
          <w:sz w:val="28"/>
          <w:szCs w:val="28"/>
        </w:rPr>
        <w:t xml:space="preserve"> 1.生活常识是小学生数学认知的起点</w:t>
      </w:r>
    </w:p>
    <w:p>
      <w:pPr>
        <w:jc w:val="left"/>
        <w:rPr>
          <w:rFonts w:hint="eastAsia" w:ascii="宋体" w:hAnsi="宋体" w:cs="宋体"/>
          <w:color w:val="000000"/>
          <w:sz w:val="28"/>
          <w:szCs w:val="28"/>
        </w:rPr>
      </w:pPr>
      <w:r>
        <w:rPr>
          <w:rFonts w:hint="eastAsia" w:ascii="宋体" w:hAnsi="宋体" w:cs="宋体"/>
          <w:color w:val="000000"/>
          <w:sz w:val="28"/>
          <w:szCs w:val="28"/>
        </w:rPr>
        <w:t xml:space="preserve">  要在儿童的生活常识和数学知识之间构建一座桥梁，让儿童从生活常识和经验出发，不断通过尝试、探索和反思，从而达到“普通常识”的“数学化”。</w:t>
      </w:r>
    </w:p>
    <w:p>
      <w:pPr>
        <w:jc w:val="left"/>
        <w:rPr>
          <w:rFonts w:hint="eastAsia" w:ascii="宋体" w:hAnsi="宋体" w:cs="宋体"/>
          <w:color w:val="000000"/>
          <w:sz w:val="28"/>
          <w:szCs w:val="28"/>
        </w:rPr>
      </w:pPr>
      <w:r>
        <w:rPr>
          <w:rFonts w:hint="eastAsia" w:ascii="宋体" w:hAnsi="宋体" w:cs="宋体"/>
          <w:color w:val="000000"/>
          <w:sz w:val="28"/>
          <w:szCs w:val="28"/>
        </w:rPr>
        <w:t>2.小学生数学认知是一个主体的数学活动过程</w:t>
      </w:r>
    </w:p>
    <w:p>
      <w:pPr>
        <w:jc w:val="left"/>
        <w:rPr>
          <w:rFonts w:hint="eastAsia" w:ascii="宋体" w:hAnsi="宋体" w:cs="宋体"/>
          <w:color w:val="000000"/>
          <w:sz w:val="28"/>
          <w:szCs w:val="28"/>
        </w:rPr>
      </w:pPr>
      <w:r>
        <w:rPr>
          <w:rFonts w:hint="eastAsia" w:ascii="宋体" w:hAnsi="宋体" w:cs="宋体"/>
          <w:color w:val="000000"/>
          <w:sz w:val="28"/>
          <w:szCs w:val="28"/>
        </w:rPr>
        <w:t xml:space="preserve">   数学认知过程要成为一个“做数学”的过程，让儿童从生活常识出发，在“做数学”的过程中，去发现、了解、体验和掌握数学，去认识数学的价值、了解数学的特性、总结数学的规律，去学会用数学、提高数学修养、发展数学能力。</w:t>
      </w:r>
    </w:p>
    <w:p>
      <w:pPr>
        <w:jc w:val="left"/>
        <w:rPr>
          <w:rFonts w:hint="eastAsia" w:ascii="宋体" w:hAnsi="宋体" w:cs="宋体"/>
          <w:color w:val="000000"/>
          <w:sz w:val="28"/>
          <w:szCs w:val="28"/>
        </w:rPr>
      </w:pPr>
      <w:r>
        <w:rPr>
          <w:rFonts w:hint="eastAsia" w:ascii="宋体" w:hAnsi="宋体" w:cs="宋体"/>
          <w:color w:val="000000"/>
          <w:sz w:val="28"/>
          <w:szCs w:val="28"/>
        </w:rPr>
        <w:t>3.小学生数学认知思维具有直观化的特征</w:t>
      </w:r>
    </w:p>
    <w:p>
      <w:pPr>
        <w:jc w:val="left"/>
        <w:rPr>
          <w:rFonts w:hint="eastAsia" w:ascii="宋体" w:hAnsi="宋体" w:cs="宋体"/>
          <w:color w:val="000000"/>
          <w:sz w:val="28"/>
          <w:szCs w:val="28"/>
        </w:rPr>
      </w:pPr>
      <w:r>
        <w:rPr>
          <w:rFonts w:hint="eastAsia" w:ascii="宋体" w:hAnsi="宋体" w:cs="宋体"/>
          <w:color w:val="000000"/>
          <w:sz w:val="28"/>
          <w:szCs w:val="28"/>
        </w:rPr>
        <w:t xml:space="preserve">  由于一方面儿童生活常识是其数学认知的基础，另一方面儿童思维是以直观具体形象思维为主，所以要以直观为主要手段，让儿童理解并构建起数学认知结构。</w:t>
      </w:r>
    </w:p>
    <w:p>
      <w:pPr>
        <w:jc w:val="left"/>
        <w:rPr>
          <w:rFonts w:hint="eastAsia" w:ascii="宋体" w:hAnsi="宋体" w:cs="宋体"/>
          <w:color w:val="000000"/>
          <w:sz w:val="28"/>
          <w:szCs w:val="28"/>
        </w:rPr>
      </w:pPr>
      <w:r>
        <w:rPr>
          <w:rFonts w:hint="eastAsia" w:ascii="宋体" w:hAnsi="宋体" w:cs="宋体"/>
          <w:color w:val="000000"/>
          <w:sz w:val="28"/>
          <w:szCs w:val="28"/>
        </w:rPr>
        <w:t>4.小学生数学认知是一个“再发现”和“再创造”的过程</w:t>
      </w:r>
    </w:p>
    <w:p>
      <w:pPr>
        <w:jc w:val="left"/>
        <w:rPr>
          <w:rFonts w:hint="eastAsia" w:ascii="宋体" w:hAnsi="宋体" w:cs="宋体"/>
          <w:color w:val="000000"/>
          <w:sz w:val="28"/>
          <w:szCs w:val="28"/>
        </w:rPr>
      </w:pPr>
      <w:r>
        <w:rPr>
          <w:rFonts w:hint="eastAsia" w:ascii="宋体" w:hAnsi="宋体" w:cs="宋体"/>
          <w:color w:val="000000"/>
          <w:sz w:val="28"/>
          <w:szCs w:val="28"/>
        </w:rPr>
        <w:t xml:space="preserve">  小学生的数学学习，主要的不是被动的接受学习，而是主动的“再发现”和“再创造”学习的过程。要让他们在数学活动或是实践中去重新发现或重新创造数学的概念、命题、法则、方法和原理。</w:t>
      </w:r>
    </w:p>
    <w:p>
      <w:pPr>
        <w:jc w:val="left"/>
        <w:rPr>
          <w:rFonts w:hint="eastAsia" w:ascii="宋体" w:hAnsi="宋体" w:cs="宋体"/>
          <w:color w:val="000000"/>
          <w:sz w:val="28"/>
          <w:szCs w:val="28"/>
        </w:rPr>
      </w:pPr>
    </w:p>
    <w:p/>
    <w:sectPr>
      <w:head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  <w:r>
      <w:rPr>
        <w:rFonts w:hint="eastAsia"/>
      </w:rPr>
      <w:t xml:space="preserve">梯田文化    教辅专家                               《课堂点睛》 《课堂内外》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5C169AB"/>
    <w:multiLevelType w:val="singleLevel"/>
    <w:tmpl w:val="55C169AB"/>
    <w:lvl w:ilvl="0" w:tentative="0">
      <w:start w:val="1"/>
      <w:numFmt w:val="decimal"/>
      <w:suff w:val="nothing"/>
      <w:lvlText w:val="%1、"/>
      <w:lvlJc w:val="left"/>
    </w:lvl>
  </w:abstractNum>
  <w:abstractNum w:abstractNumId="1">
    <w:nsid w:val="55C177D6"/>
    <w:multiLevelType w:val="singleLevel"/>
    <w:tmpl w:val="55C177D6"/>
    <w:lvl w:ilvl="0" w:tentative="0">
      <w:start w:val="1"/>
      <w:numFmt w:val="decimal"/>
      <w:suff w:val="nothing"/>
      <w:lvlText w:val="%1、"/>
      <w:lvlJc w:val="left"/>
    </w:lvl>
  </w:abstractNum>
  <w:abstractNum w:abstractNumId="2">
    <w:nsid w:val="55C17B8F"/>
    <w:multiLevelType w:val="singleLevel"/>
    <w:tmpl w:val="55C17B8F"/>
    <w:lvl w:ilvl="0" w:tentative="0">
      <w:start w:val="1"/>
      <w:numFmt w:val="decimal"/>
      <w:suff w:val="nothing"/>
      <w:lvlText w:val="（%1)"/>
      <w:lvlJc w:val="left"/>
    </w:lvl>
  </w:abstractNum>
  <w:abstractNum w:abstractNumId="3">
    <w:nsid w:val="55FEC05C"/>
    <w:multiLevelType w:val="singleLevel"/>
    <w:tmpl w:val="55FEC05C"/>
    <w:lvl w:ilvl="0" w:tentative="0">
      <w:start w:val="2"/>
      <w:numFmt w:val="chineseCounting"/>
      <w:suff w:val="nothing"/>
      <w:lvlText w:val="（%1）"/>
      <w:lvlJc w:val="left"/>
    </w:lvl>
  </w:abstractNum>
  <w:abstractNum w:abstractNumId="4">
    <w:nsid w:val="55FEC090"/>
    <w:multiLevelType w:val="singleLevel"/>
    <w:tmpl w:val="55FEC090"/>
    <w:lvl w:ilvl="0" w:tentative="0">
      <w:start w:val="1"/>
      <w:numFmt w:val="decimal"/>
      <w:suff w:val="nothing"/>
      <w:lvlText w:val="%1、"/>
      <w:lvlJc w:val="left"/>
    </w:lvl>
  </w:abstractNum>
  <w:abstractNum w:abstractNumId="5">
    <w:nsid w:val="55FEC3E5"/>
    <w:multiLevelType w:val="singleLevel"/>
    <w:tmpl w:val="55FEC3E5"/>
    <w:lvl w:ilvl="0" w:tentative="0">
      <w:start w:val="3"/>
      <w:numFmt w:val="chineseCounting"/>
      <w:suff w:val="nothing"/>
      <w:lvlText w:val="（%1）"/>
      <w:lvlJc w:val="left"/>
    </w:lvl>
  </w:abstractNum>
  <w:abstractNum w:abstractNumId="6">
    <w:nsid w:val="55FEC4AB"/>
    <w:multiLevelType w:val="singleLevel"/>
    <w:tmpl w:val="55FEC4AB"/>
    <w:lvl w:ilvl="0" w:tentative="0">
      <w:start w:val="1"/>
      <w:numFmt w:val="decimal"/>
      <w:suff w:val="nothing"/>
      <w:lvlText w:val="%1、"/>
      <w:lvlJc w:val="left"/>
    </w:lvl>
  </w:abstractNum>
  <w:abstractNum w:abstractNumId="7">
    <w:nsid w:val="55FEC81A"/>
    <w:multiLevelType w:val="singleLevel"/>
    <w:tmpl w:val="55FEC81A"/>
    <w:lvl w:ilvl="0" w:tentative="0">
      <w:start w:val="6"/>
      <w:numFmt w:val="chineseCounting"/>
      <w:suff w:val="nothing"/>
      <w:lvlText w:val="（%1）"/>
      <w:lvlJc w:val="left"/>
    </w:lvl>
  </w:abstractNum>
  <w:abstractNum w:abstractNumId="8">
    <w:nsid w:val="55FECB63"/>
    <w:multiLevelType w:val="singleLevel"/>
    <w:tmpl w:val="55FECB63"/>
    <w:lvl w:ilvl="0" w:tentative="0">
      <w:start w:val="2"/>
      <w:numFmt w:val="decimal"/>
      <w:suff w:val="nothing"/>
      <w:lvlText w:val="%1、"/>
      <w:lvlJc w:val="left"/>
    </w:lvl>
  </w:abstractNum>
  <w:abstractNum w:abstractNumId="9">
    <w:nsid w:val="5609245F"/>
    <w:multiLevelType w:val="singleLevel"/>
    <w:tmpl w:val="5609245F"/>
    <w:lvl w:ilvl="0" w:tentative="0">
      <w:start w:val="1"/>
      <w:numFmt w:val="chineseCounting"/>
      <w:suff w:val="nothing"/>
      <w:lvlText w:val="%1、"/>
      <w:lvlJc w:val="left"/>
    </w:lvl>
  </w:abstractNum>
  <w:abstractNum w:abstractNumId="10">
    <w:nsid w:val="56092564"/>
    <w:multiLevelType w:val="singleLevel"/>
    <w:tmpl w:val="56092564"/>
    <w:lvl w:ilvl="0" w:tentative="0">
      <w:start w:val="2"/>
      <w:numFmt w:val="decimal"/>
      <w:suff w:val="nothing"/>
      <w:lvlText w:val="%1、"/>
      <w:lvlJc w:val="left"/>
    </w:lvl>
  </w:abstractNum>
  <w:abstractNum w:abstractNumId="11">
    <w:nsid w:val="560926E7"/>
    <w:multiLevelType w:val="singleLevel"/>
    <w:tmpl w:val="560926E7"/>
    <w:lvl w:ilvl="0" w:tentative="0">
      <w:start w:val="2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3"/>
  </w:num>
  <w:num w:numId="3">
    <w:abstractNumId w:val="4"/>
  </w:num>
  <w:num w:numId="4">
    <w:abstractNumId w:val="5"/>
  </w:num>
  <w:num w:numId="5">
    <w:abstractNumId w:val="6"/>
  </w:num>
  <w:num w:numId="6">
    <w:abstractNumId w:val="1"/>
  </w:num>
  <w:num w:numId="7">
    <w:abstractNumId w:val="2"/>
  </w:num>
  <w:num w:numId="8">
    <w:abstractNumId w:val="7"/>
  </w:num>
  <w:num w:numId="9">
    <w:abstractNumId w:val="8"/>
  </w:num>
  <w:num w:numId="10">
    <w:abstractNumId w:val="9"/>
  </w:num>
  <w:num w:numId="11">
    <w:abstractNumId w:val="10"/>
  </w:num>
  <w:num w:numId="12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2YxOGMyNDFkMTQxMWJhZTVlZDhiNDQyZGU2OTYwOWEifQ=="/>
  </w:docVars>
  <w:rsids>
    <w:rsidRoot w:val="00955891"/>
    <w:rsid w:val="006D28AA"/>
    <w:rsid w:val="00795E54"/>
    <w:rsid w:val="00955891"/>
    <w:rsid w:val="009C5151"/>
    <w:rsid w:val="2D1824B2"/>
    <w:rsid w:val="7D3019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0"/>
      <w:lang w:val="en-US" w:eastAsia="zh-CN" w:bidi="ar-SA"/>
    </w:rPr>
  </w:style>
  <w:style w:type="character" w:default="1" w:styleId="6">
    <w:name w:val="Default Paragraph Font"/>
    <w:autoRedefine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8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autoRedefine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autoRedefine/>
    <w:qFormat/>
    <w:uiPriority w:val="99"/>
    <w:rPr>
      <w:sz w:val="18"/>
      <w:szCs w:val="18"/>
    </w:rPr>
  </w:style>
  <w:style w:type="character" w:customStyle="1" w:styleId="8">
    <w:name w:val="页脚 Char"/>
    <w:basedOn w:val="6"/>
    <w:link w:val="3"/>
    <w:qFormat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autoRedefine/>
    <w:semiHidden/>
    <w:qFormat/>
    <w:uiPriority w:val="99"/>
    <w:rPr>
      <w:rFonts w:ascii="Times New Roman" w:hAnsi="Times New Roman" w:eastAsia="宋体"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numbering" Target="numbering.xml"/><Relationship Id="rId13" Type="http://schemas.openxmlformats.org/officeDocument/2006/relationships/image" Target="media/image9.png"/><Relationship Id="rId12" Type="http://schemas.openxmlformats.org/officeDocument/2006/relationships/image" Target="media/image8.jpe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微软中国</Company>
  <Pages>9</Pages>
  <Words>365</Words>
  <Characters>2084</Characters>
  <Lines>17</Lines>
  <Paragraphs>4</Paragraphs>
  <TotalTime>0</TotalTime>
  <ScaleCrop>false</ScaleCrop>
  <LinksUpToDate>false</LinksUpToDate>
  <CharactersWithSpaces>2445</CharactersWithSpaces>
  <Application>WPS Office_12.1.0.16120_F1E327BC-269C-435d-A152-05C5408002CA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2018-08-29T06:02:00Z</dcterms:created>
  <dc:creator>Administrator</dc:creator>
  <cp:lastModifiedBy>Administrator</cp:lastModifiedBy>
  <dcterms:modified xsi:type="dcterms:W3CDTF">2024-01-03T06:43:57Z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D76E130207EC450998F5223638A32250</vt:lpwstr>
  </property>
</Properties>
</file>